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149 797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108х4мм ГОСТ 10704-91 покрытие двухслойное полимерное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108х4мм ГОСТ 10704-91 покрытие двухслойное полимерное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159х4.5мм ГОСТ 10704-91 покрытие двухслойное полимерное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57х3.5мм ГОСТ 10704-91 покрытие двухслойное полимерное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108х5мм ГОСТ 10704-91 покрытие двухслойное полимерное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89х3.5мм ГОСТ 10704-91 покрытие двухслойное полимерное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89х3.5мм ГОСТ 10704-91 покрытие двухслойное полимерное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89х3.5мм ГОСТ 10704-91 покрытие двухслойное полимерное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20 до 30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274 106,59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41 812,87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232 293,72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</w:t>
              <w:br/>
              <w:t>
течение 30 (тридцати) календарных дней с даты подписания уполномоченными</w:t>
              <w:br/>
              <w:t>
представителями сторон товарной накладной ТОРГ-12, акт приема-передачи.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4.</w:t>
            </w:r>
          </w:p>
        </w:tc>
        <w:tc>
          <w:tcPr>
            <w:tcW w:w="13872" w:type="dxa"/>
            <w:vMerge w:val="restart"/>
            <w:gridSpan w:val="4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Технические характеристики предмета закупки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4.</w:t>
            </w:r>
          </w:p>
        </w:tc>
        <w:tc>
          <w:tcPr>
            <w:tcW w:w="13872" w:type="dxa"/>
            <w:vMerge w:val="continue"/>
            <w:gridSpan w:val="4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Технические характеристики предмета закупки</w:t>
            </w:r>
          </w:p>
        </w:tc>
      </w:tr>
      <w:tr>
        <w:trPr>
          <w:trHeight w:val="4335" w:hRule="atLeast"/>
        </w:trPr>
        <w:tc>
          <w:tcPr>
            <w:tcW w:w="2312" w:type="dxa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Предъявляются ко всем номенклатурным позициям, указанным в п.1 Технического задания</w:t>
            </w:r>
          </w:p>
        </w:tc>
        <w:tc>
          <w:tcPr>
            <w:tcW w:w="12138" w:type="dxa"/>
            <w:gridSpan w:val="4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Трубы должны быть электросварными прямошовными, соответствующими ГОСТ 10704-91, 10705-80, группа «В», ст. 10, 20, прошедшими  контроль сварного шва неразрушающими методами, с гарантией гидроиспытаний, без термообработки, длиной  не менее 10м.</w:t>
              <w:br/>
              <w:t>
</w:t>
              <w:br/>
              <w:t>
Химический состав должен соответствовать ГОСТу стали «В», в сертификате должны быть указаны следующие механические свойства:</w:t>
              <w:br/>
              <w:t>
- временное сопротивление металла кгс/мм2;</w:t>
              <w:br/>
              <w:t>
- предел текучести кгс/мм2;</w:t>
              <w:br/>
              <w:t>
- относительное удлинение %;</w:t>
              <w:br/>
              <w:t>
- временное сопротивление сварного шва.</w:t>
              <w:br/>
              <w:t>
</w:t>
              <w:br/>
              <w:t>
Изоляция соответствует: </w:t>
              <w:br/>
              <w:t>
Трубы стальные электросварные прямошовные, изготовленные по ГОСТ 10704-91, 10705-80 с наружным двухслойным покрытием весьма усиленного типа из экструдированного полиэтилена (НПЭПк-2/2ВУС).</w:t>
              <w:br/>
              <w:t>
</w:t>
              <w:br/>
              <w:t>
Наружное двухслойное покрытие весьма усиленного типа  из экструдированного полиэтилена должно соответствовать ГОСТ Р 55436-2013, ГОСТ 9.602-2016.</w:t>
              <w:br/>
              <w:t>
</w:t>
              <w:br/>
              <w:t>
Покрытие должно быть сплошным, иметь однородную гладкую поверхность чёрного цвета, без отслоений, пузырей, пропусков, обнаруживаемых визуально.</w:t>
              <w:br/>
              <w:t>
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